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E8" w:rsidRDefault="00F947E0" w:rsidP="00D84AE8">
      <w:pPr>
        <w:pStyle w:val="Title"/>
      </w:pPr>
      <w:r>
        <w:t>HIstory 20: Industrial REvolution Project</w:t>
      </w:r>
    </w:p>
    <w:p w:rsidR="00D84AE8" w:rsidRPr="00D84AE8" w:rsidRDefault="00D84AE8" w:rsidP="00D84AE8">
      <w:pPr>
        <w:rPr>
          <w:sz w:val="24"/>
        </w:rPr>
      </w:pPr>
      <w:r w:rsidRPr="00D84AE8">
        <w:rPr>
          <w:sz w:val="24"/>
        </w:rPr>
        <w:t xml:space="preserve">For your final summative assignment in the </w:t>
      </w:r>
      <w:r w:rsidR="00F947E0">
        <w:rPr>
          <w:sz w:val="24"/>
        </w:rPr>
        <w:t>Industrial Revolution</w:t>
      </w:r>
      <w:r w:rsidRPr="00D84AE8">
        <w:rPr>
          <w:sz w:val="24"/>
        </w:rPr>
        <w:t xml:space="preserve"> unit you have a choice.  Choose according to your learner profile strengths and choose a proj</w:t>
      </w:r>
      <w:r w:rsidR="00F947E0">
        <w:rPr>
          <w:sz w:val="24"/>
        </w:rPr>
        <w:t>ect that you will enjoy completing</w:t>
      </w:r>
      <w:r w:rsidRPr="00D84AE8">
        <w:rPr>
          <w:sz w:val="24"/>
        </w:rPr>
        <w:t xml:space="preserve"> while still meeting the unit outcomes.</w:t>
      </w:r>
    </w:p>
    <w:p w:rsidR="00D84AE8" w:rsidRDefault="00D84AE8" w:rsidP="00D84AE8">
      <w:pPr>
        <w:rPr>
          <w:sz w:val="24"/>
        </w:rPr>
      </w:pPr>
      <w:r w:rsidRPr="00D84AE8">
        <w:rPr>
          <w:sz w:val="24"/>
        </w:rPr>
        <w:t xml:space="preserve">Your project </w:t>
      </w:r>
      <w:r w:rsidR="006F50CC">
        <w:rPr>
          <w:sz w:val="24"/>
        </w:rPr>
        <w:t xml:space="preserve">must show your knowledge of </w:t>
      </w:r>
      <w:r w:rsidR="006F50CC">
        <w:rPr>
          <w:b/>
          <w:sz w:val="24"/>
        </w:rPr>
        <w:t xml:space="preserve">one </w:t>
      </w:r>
      <w:r w:rsidR="00F10C5B">
        <w:rPr>
          <w:b/>
          <w:sz w:val="24"/>
        </w:rPr>
        <w:t xml:space="preserve">or more </w:t>
      </w:r>
      <w:r w:rsidRPr="00D84AE8">
        <w:rPr>
          <w:sz w:val="24"/>
        </w:rPr>
        <w:t>following outcomes:</w:t>
      </w:r>
    </w:p>
    <w:p w:rsidR="00F10C5B" w:rsidRDefault="00F947E0" w:rsidP="006F50CC">
      <w:pPr>
        <w:rPr>
          <w:sz w:val="24"/>
          <w:szCs w:val="24"/>
        </w:rPr>
      </w:pPr>
      <w:r>
        <w:rPr>
          <w:sz w:val="24"/>
          <w:szCs w:val="24"/>
        </w:rPr>
        <w:t xml:space="preserve">RW10.1 </w:t>
      </w:r>
      <w:r w:rsidRPr="00EC4906">
        <w:rPr>
          <w:b/>
          <w:sz w:val="24"/>
          <w:szCs w:val="24"/>
        </w:rPr>
        <w:t>Demonstrate</w:t>
      </w:r>
      <w:r w:rsidRPr="002C406A">
        <w:rPr>
          <w:sz w:val="24"/>
          <w:szCs w:val="24"/>
        </w:rPr>
        <w:t xml:space="preserve"> understanding of the </w:t>
      </w:r>
      <w:r>
        <w:rPr>
          <w:sz w:val="24"/>
          <w:szCs w:val="24"/>
        </w:rPr>
        <w:t>importance of standard of living to economic decision-making.</w:t>
      </w:r>
    </w:p>
    <w:p w:rsidR="00F10C5B" w:rsidRDefault="00F10C5B" w:rsidP="006F50CC">
      <w:pPr>
        <w:rPr>
          <w:sz w:val="24"/>
          <w:szCs w:val="24"/>
        </w:rPr>
      </w:pPr>
      <w:r>
        <w:rPr>
          <w:sz w:val="24"/>
          <w:szCs w:val="24"/>
        </w:rPr>
        <w:t xml:space="preserve">RW10.2 </w:t>
      </w:r>
      <w:r w:rsidRPr="00EC4906">
        <w:rPr>
          <w:b/>
          <w:sz w:val="24"/>
          <w:szCs w:val="24"/>
        </w:rPr>
        <w:t xml:space="preserve">Demonstrate </w:t>
      </w:r>
      <w:r>
        <w:rPr>
          <w:sz w:val="24"/>
          <w:szCs w:val="24"/>
        </w:rPr>
        <w:t>an understanding of how economic systems develop and evolve within societies.</w:t>
      </w:r>
    </w:p>
    <w:p w:rsidR="00F10C5B" w:rsidRDefault="00F10C5B" w:rsidP="006F50CC">
      <w:pPr>
        <w:rPr>
          <w:sz w:val="24"/>
          <w:szCs w:val="24"/>
        </w:rPr>
      </w:pPr>
      <w:r>
        <w:rPr>
          <w:sz w:val="24"/>
          <w:szCs w:val="24"/>
        </w:rPr>
        <w:t xml:space="preserve">RW10.3 </w:t>
      </w:r>
      <w:r w:rsidRPr="00EC4906">
        <w:rPr>
          <w:b/>
          <w:sz w:val="24"/>
          <w:szCs w:val="24"/>
        </w:rPr>
        <w:t>Analyze</w:t>
      </w:r>
      <w:r w:rsidRPr="002C406A">
        <w:rPr>
          <w:sz w:val="24"/>
          <w:szCs w:val="24"/>
        </w:rPr>
        <w:t xml:space="preserve"> the influence of social and technological change on the economic development in societies.</w:t>
      </w:r>
    </w:p>
    <w:p w:rsidR="00F10C5B" w:rsidRDefault="00F10C5B" w:rsidP="006F50CC">
      <w:pPr>
        <w:rPr>
          <w:sz w:val="24"/>
          <w:szCs w:val="24"/>
        </w:rPr>
      </w:pPr>
      <w:r>
        <w:rPr>
          <w:sz w:val="24"/>
          <w:szCs w:val="24"/>
        </w:rPr>
        <w:t>AND must be connected to at least 1 Historical Thinking Concept</w:t>
      </w:r>
    </w:p>
    <w:p w:rsidR="00D84AE8" w:rsidRDefault="00D84AE8" w:rsidP="006F50CC">
      <w:r>
        <w:t>Choices include:</w:t>
      </w:r>
    </w:p>
    <w:p w:rsidR="00D84AE8" w:rsidRDefault="006F50CC" w:rsidP="0041502A">
      <w:pPr>
        <w:ind w:left="1080"/>
      </w:pPr>
      <w:r>
        <w:t>a</w:t>
      </w:r>
      <w:r w:rsidR="00D84AE8">
        <w:t xml:space="preserve">) Watch a documentary connected to </w:t>
      </w:r>
      <w:r w:rsidR="00F10C5B">
        <w:t>the Industrial Revolution</w:t>
      </w:r>
      <w:r>
        <w:t xml:space="preserve"> </w:t>
      </w:r>
      <w:r w:rsidR="00D84AE8">
        <w:t>and write a response including your opinion about the conclusion of the documentary</w:t>
      </w:r>
      <w:r w:rsidR="00F10C5B">
        <w:t xml:space="preserve"> (see Ms. Warnock for Ideas) </w:t>
      </w:r>
      <w:proofErr w:type="gramStart"/>
      <w:r w:rsidR="00F10C5B">
        <w:t>Must</w:t>
      </w:r>
      <w:proofErr w:type="gramEnd"/>
      <w:r w:rsidR="00F10C5B">
        <w:t xml:space="preserve"> be at least 1000 words.</w:t>
      </w:r>
    </w:p>
    <w:p w:rsidR="00D84AE8" w:rsidRDefault="006F50CC" w:rsidP="0041502A">
      <w:pPr>
        <w:ind w:left="1080"/>
      </w:pPr>
      <w:r>
        <w:t>b</w:t>
      </w:r>
      <w:r w:rsidR="00D84AE8">
        <w:t xml:space="preserve">) </w:t>
      </w:r>
      <w:r>
        <w:t>Create a poem or song; or short story</w:t>
      </w:r>
      <w:r w:rsidR="00F10C5B">
        <w:t xml:space="preserve"> connected to one of themes of studied</w:t>
      </w:r>
    </w:p>
    <w:p w:rsidR="006F50CC" w:rsidRDefault="006F50CC" w:rsidP="0041502A">
      <w:pPr>
        <w:ind w:left="1080"/>
      </w:pPr>
      <w:r>
        <w:t xml:space="preserve">c) Create a collage with a paragraph outlining its connection to </w:t>
      </w:r>
      <w:r w:rsidR="00F10C5B">
        <w:t>Industrialization and economics</w:t>
      </w:r>
    </w:p>
    <w:p w:rsidR="00D84AE8" w:rsidRDefault="00D84AE8" w:rsidP="0041502A">
      <w:pPr>
        <w:ind w:left="1080"/>
      </w:pPr>
      <w:r>
        <w:t xml:space="preserve">d) Create a </w:t>
      </w:r>
      <w:proofErr w:type="spellStart"/>
      <w:r>
        <w:t>Powtoon</w:t>
      </w:r>
      <w:proofErr w:type="spellEnd"/>
      <w:r>
        <w:t xml:space="preserve">/Infographic/other digital product </w:t>
      </w:r>
      <w:r w:rsidR="0091439F">
        <w:t>about a specific theme related to Industrialization</w:t>
      </w:r>
      <w:bookmarkStart w:id="0" w:name="_GoBack"/>
      <w:bookmarkEnd w:id="0"/>
    </w:p>
    <w:p w:rsidR="006F50CC" w:rsidRDefault="006F50CC" w:rsidP="006F50CC">
      <w:pPr>
        <w:ind w:left="1080"/>
      </w:pPr>
      <w:r>
        <w:t xml:space="preserve">e) Create a </w:t>
      </w:r>
      <w:r w:rsidR="00F10C5B">
        <w:t>historical Newspaper on issues relevant to the Industrial Revolution</w:t>
      </w:r>
    </w:p>
    <w:p w:rsidR="006F50CC" w:rsidRDefault="0091439F" w:rsidP="006F50CC">
      <w:pPr>
        <w:ind w:left="1080"/>
      </w:pPr>
      <w:r>
        <w:t>f) R</w:t>
      </w:r>
      <w:r w:rsidR="006F50CC">
        <w:t xml:space="preserve">esearch a current issue on related to </w:t>
      </w:r>
      <w:r w:rsidR="00F10C5B">
        <w:t>Economics/Industrialization</w:t>
      </w:r>
    </w:p>
    <w:p w:rsidR="00D84AE8" w:rsidRDefault="006F50CC" w:rsidP="0041502A">
      <w:pPr>
        <w:ind w:left="1080"/>
      </w:pPr>
      <w:r>
        <w:t>g</w:t>
      </w:r>
      <w:r w:rsidR="00D84AE8">
        <w:t xml:space="preserve">) </w:t>
      </w:r>
      <w:r w:rsidR="0091439F">
        <w:t>Create a board game related to the Industrial Revolution</w:t>
      </w:r>
    </w:p>
    <w:p w:rsidR="00D84AE8" w:rsidRDefault="006F50CC" w:rsidP="006F50CC">
      <w:pPr>
        <w:ind w:left="1080"/>
      </w:pPr>
      <w:r>
        <w:t>h</w:t>
      </w:r>
      <w:r w:rsidR="00D84AE8">
        <w:t xml:space="preserve">) Write an essay/report surrounding </w:t>
      </w:r>
      <w:r w:rsidR="0091439F">
        <w:t>an issue from the Industrial Revolution</w:t>
      </w:r>
    </w:p>
    <w:p w:rsidR="00D84AE8" w:rsidRDefault="00D84AE8" w:rsidP="0041502A">
      <w:pPr>
        <w:ind w:left="1080"/>
      </w:pPr>
      <w:proofErr w:type="spellStart"/>
      <w:r>
        <w:t>i</w:t>
      </w:r>
      <w:proofErr w:type="spellEnd"/>
      <w:r>
        <w:t xml:space="preserve">) Write a test on all the terms and </w:t>
      </w:r>
      <w:r w:rsidR="00F10C5B">
        <w:t xml:space="preserve">themes of Industrialization </w:t>
      </w:r>
      <w:r>
        <w:t>as made by Ms. Warnock</w:t>
      </w:r>
    </w:p>
    <w:p w:rsidR="00D84AE8" w:rsidRDefault="00D84AE8" w:rsidP="0041502A">
      <w:pPr>
        <w:ind w:left="1080"/>
      </w:pPr>
      <w:r>
        <w:t xml:space="preserve">j) Other </w:t>
      </w:r>
    </w:p>
    <w:p w:rsidR="00D84AE8" w:rsidRPr="00686E73" w:rsidRDefault="00D84AE8" w:rsidP="00D84AE8">
      <w:r>
        <w:t>You must clear your choice with Ms. Warnock before you begin</w:t>
      </w:r>
      <w:r w:rsidR="00F10C5B">
        <w:t xml:space="preserve"> by handing in this paper to her</w:t>
      </w:r>
      <w:r>
        <w:t>.  You will be given three class periods to complete.</w:t>
      </w:r>
      <w:r w:rsidR="00F10C5B">
        <w:t xml:space="preserve"> </w:t>
      </w:r>
      <w:r>
        <w:t>The following rubric will be used to assess any product you make with the exception of the test.</w:t>
      </w:r>
    </w:p>
    <w:p w:rsidR="00D84AE8" w:rsidRDefault="00D84AE8" w:rsidP="00D84AE8">
      <w:pPr>
        <w:rPr>
          <w:b/>
          <w:sz w:val="24"/>
        </w:rPr>
      </w:pPr>
      <w:r>
        <w:rPr>
          <w:b/>
          <w:sz w:val="24"/>
        </w:rPr>
        <w:t>My Choice is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</w:t>
      </w:r>
      <w:r w:rsidR="00F10C5B">
        <w:rPr>
          <w:b/>
          <w:sz w:val="24"/>
        </w:rPr>
        <w:t>______________________</w:t>
      </w:r>
    </w:p>
    <w:p w:rsidR="00F10C5B" w:rsidRDefault="00F10C5B" w:rsidP="00D84AE8">
      <w:pPr>
        <w:rPr>
          <w:b/>
          <w:sz w:val="24"/>
        </w:rPr>
      </w:pPr>
      <w:r>
        <w:rPr>
          <w:b/>
          <w:sz w:val="24"/>
        </w:rPr>
        <w:t>The Relevant Outcome(s) is: ________________________________________________________</w:t>
      </w:r>
    </w:p>
    <w:p w:rsidR="0041502A" w:rsidRDefault="00F10C5B" w:rsidP="00D84AE8">
      <w:pPr>
        <w:rPr>
          <w:b/>
          <w:sz w:val="24"/>
        </w:rPr>
      </w:pPr>
      <w:r>
        <w:rPr>
          <w:b/>
          <w:sz w:val="24"/>
        </w:rPr>
        <w:t>The Historical Thinking Concept(s) is: _________________________________________________</w:t>
      </w:r>
    </w:p>
    <w:p w:rsidR="0041502A" w:rsidRPr="004440BD" w:rsidRDefault="0041502A" w:rsidP="0041502A">
      <w:pPr>
        <w:keepNext/>
        <w:pBdr>
          <w:bottom w:val="single" w:sz="4" w:space="1" w:color="auto"/>
        </w:pBdr>
        <w:tabs>
          <w:tab w:val="center" w:pos="5274"/>
          <w:tab w:val="right" w:pos="10548"/>
        </w:tabs>
        <w:jc w:val="center"/>
        <w:outlineLvl w:val="3"/>
        <w:rPr>
          <w:rFonts w:ascii="Calibri" w:hAnsi="Calibri" w:cs="Lucida Sans Unicode"/>
          <w:b/>
          <w:bCs/>
          <w:sz w:val="40"/>
          <w:szCs w:val="40"/>
        </w:rPr>
      </w:pPr>
      <w:r>
        <w:rPr>
          <w:rFonts w:ascii="Calibri" w:hAnsi="Calibri" w:cs="Lucida Sans Unicode"/>
          <w:b/>
          <w:bCs/>
          <w:sz w:val="40"/>
          <w:szCs w:val="40"/>
        </w:rPr>
        <w:lastRenderedPageBreak/>
        <w:t>ES 20 Final Unit Assessment</w:t>
      </w:r>
    </w:p>
    <w:tbl>
      <w:tblPr>
        <w:tblW w:w="10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47"/>
        <w:gridCol w:w="891"/>
        <w:gridCol w:w="889"/>
      </w:tblGrid>
      <w:tr w:rsidR="0041502A" w:rsidRPr="00172818" w:rsidTr="00BD18D7">
        <w:trPr>
          <w:trHeight w:val="604"/>
        </w:trPr>
        <w:tc>
          <w:tcPr>
            <w:tcW w:w="1701" w:type="dxa"/>
            <w:shd w:val="clear" w:color="auto" w:fill="DBDBDB" w:themeFill="accent3" w:themeFillTint="66"/>
          </w:tcPr>
          <w:p w:rsidR="0041502A" w:rsidRPr="00172818" w:rsidRDefault="0041502A" w:rsidP="00BD18D7">
            <w:pPr>
              <w:tabs>
                <w:tab w:val="left" w:pos="284"/>
                <w:tab w:val="left" w:pos="360"/>
                <w:tab w:val="left" w:pos="720"/>
              </w:tabs>
              <w:ind w:left="284"/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Category</w:t>
            </w:r>
          </w:p>
        </w:tc>
        <w:tc>
          <w:tcPr>
            <w:tcW w:w="7047" w:type="dxa"/>
            <w:shd w:val="clear" w:color="auto" w:fill="DBDBDB" w:themeFill="accent3" w:themeFillTint="66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Scoring Criteria</w:t>
            </w:r>
          </w:p>
        </w:tc>
        <w:tc>
          <w:tcPr>
            <w:tcW w:w="891" w:type="dxa"/>
            <w:shd w:val="clear" w:color="auto" w:fill="DBDBDB" w:themeFill="accent3" w:themeFillTint="66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Total Points</w:t>
            </w:r>
          </w:p>
        </w:tc>
        <w:tc>
          <w:tcPr>
            <w:tcW w:w="889" w:type="dxa"/>
            <w:shd w:val="clear" w:color="auto" w:fill="DBDBDB" w:themeFill="accent3" w:themeFillTint="66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Score</w:t>
            </w:r>
          </w:p>
        </w:tc>
      </w:tr>
      <w:tr w:rsidR="0041502A" w:rsidRPr="00172818" w:rsidTr="00BD18D7"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41502A" w:rsidRPr="00172818" w:rsidTr="006F50CC">
        <w:trPr>
          <w:trHeight w:val="3248"/>
        </w:trPr>
        <w:tc>
          <w:tcPr>
            <w:tcW w:w="1701" w:type="dxa"/>
            <w:vMerge w:val="restart"/>
            <w:shd w:val="clear" w:color="auto" w:fill="FFFFFF" w:themeFill="background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 xml:space="preserve">Content </w:t>
            </w: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 points</w:t>
            </w:r>
          </w:p>
        </w:tc>
        <w:tc>
          <w:tcPr>
            <w:tcW w:w="7047" w:type="dxa"/>
          </w:tcPr>
          <w:p w:rsidR="006F50CC" w:rsidRDefault="006F50CC" w:rsidP="006F50CC">
            <w:r w:rsidRPr="006F50CC">
              <w:t>One of:</w:t>
            </w:r>
          </w:p>
          <w:p w:rsidR="00F10C5B" w:rsidRDefault="00F10C5B" w:rsidP="00F1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RW10.1 </w:t>
            </w:r>
            <w:r w:rsidRPr="00EC4906">
              <w:rPr>
                <w:b/>
                <w:sz w:val="24"/>
                <w:szCs w:val="24"/>
              </w:rPr>
              <w:t>Demonstrate</w:t>
            </w:r>
            <w:r w:rsidRPr="002C406A">
              <w:rPr>
                <w:sz w:val="24"/>
                <w:szCs w:val="24"/>
              </w:rPr>
              <w:t xml:space="preserve"> understanding of the </w:t>
            </w:r>
            <w:r>
              <w:rPr>
                <w:sz w:val="24"/>
                <w:szCs w:val="24"/>
              </w:rPr>
              <w:t>importance of standard of living to economic decision-making.</w:t>
            </w:r>
          </w:p>
          <w:p w:rsidR="00F10C5B" w:rsidRDefault="00F10C5B" w:rsidP="00F10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RW10.2 </w:t>
            </w:r>
            <w:r w:rsidRPr="00EC4906">
              <w:rPr>
                <w:b/>
                <w:sz w:val="24"/>
                <w:szCs w:val="24"/>
              </w:rPr>
              <w:t xml:space="preserve">Demonstrate </w:t>
            </w:r>
            <w:r>
              <w:rPr>
                <w:sz w:val="24"/>
                <w:szCs w:val="24"/>
              </w:rPr>
              <w:t>an understanding of how economic systems develop and evolve within societies.</w:t>
            </w:r>
          </w:p>
          <w:p w:rsidR="00F10C5B" w:rsidRPr="00F10C5B" w:rsidRDefault="00F10C5B" w:rsidP="006F5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RW10.3 </w:t>
            </w:r>
            <w:r w:rsidRPr="00EC4906">
              <w:rPr>
                <w:b/>
                <w:sz w:val="24"/>
                <w:szCs w:val="24"/>
              </w:rPr>
              <w:t>Analyze</w:t>
            </w:r>
            <w:r w:rsidRPr="002C406A">
              <w:rPr>
                <w:sz w:val="24"/>
                <w:szCs w:val="24"/>
              </w:rPr>
              <w:t xml:space="preserve"> the influence of social and technological change on the economic development in societies.</w:t>
            </w:r>
          </w:p>
          <w:p w:rsidR="0041502A" w:rsidRPr="006F50CC" w:rsidRDefault="006F50CC" w:rsidP="006F50CC">
            <w:r w:rsidRPr="006F50CC">
              <w:t>Is met</w:t>
            </w:r>
          </w:p>
        </w:tc>
        <w:tc>
          <w:tcPr>
            <w:tcW w:w="891" w:type="dxa"/>
          </w:tcPr>
          <w:p w:rsidR="0041502A" w:rsidRPr="00172818" w:rsidRDefault="006F50CC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41502A" w:rsidRPr="00172818" w:rsidTr="0041502A">
        <w:trPr>
          <w:trHeight w:val="2447"/>
        </w:trPr>
        <w:tc>
          <w:tcPr>
            <w:tcW w:w="1701" w:type="dxa"/>
            <w:vMerge/>
            <w:shd w:val="clear" w:color="auto" w:fill="FFFFFF" w:themeFill="background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41502A" w:rsidRPr="006F50CC" w:rsidRDefault="006F50CC" w:rsidP="006F50CC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includes relevant terms from the unit related to the indicated outcome</w:t>
            </w:r>
          </w:p>
        </w:tc>
        <w:tc>
          <w:tcPr>
            <w:tcW w:w="891" w:type="dxa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41502A" w:rsidRPr="00172818" w:rsidTr="0041502A">
        <w:trPr>
          <w:trHeight w:val="20"/>
        </w:trPr>
        <w:tc>
          <w:tcPr>
            <w:tcW w:w="1701" w:type="dxa"/>
            <w:shd w:val="clear" w:color="auto" w:fill="000000" w:themeFill="text1"/>
          </w:tcPr>
          <w:p w:rsidR="0041502A" w:rsidRPr="00172818" w:rsidRDefault="0041502A" w:rsidP="0041502A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41502A" w:rsidRPr="00172818" w:rsidRDefault="0041502A" w:rsidP="0041502A">
            <w:p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41502A" w:rsidRPr="00172818" w:rsidRDefault="0041502A" w:rsidP="0041502A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41502A" w:rsidRPr="00172818" w:rsidTr="0041502A">
        <w:tc>
          <w:tcPr>
            <w:tcW w:w="1701" w:type="dxa"/>
            <w:shd w:val="clear" w:color="auto" w:fill="FFFFFF" w:themeFill="background1"/>
            <w:vAlign w:val="center"/>
          </w:tcPr>
          <w:p w:rsidR="0041502A" w:rsidRDefault="0041502A" w:rsidP="0041502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</w:t>
            </w:r>
          </w:p>
          <w:p w:rsidR="0041502A" w:rsidRPr="00172818" w:rsidRDefault="00F10C5B" w:rsidP="0041502A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41502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7047" w:type="dxa"/>
          </w:tcPr>
          <w:p w:rsidR="0041502A" w:rsidRPr="00172818" w:rsidRDefault="0041502A" w:rsidP="0041502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is given to original source. </w:t>
            </w:r>
            <w:r w:rsidRPr="00172818">
              <w:rPr>
                <w:rFonts w:asciiTheme="majorHAnsi" w:hAnsiTheme="majorHAnsi"/>
              </w:rPr>
              <w:t xml:space="preserve">A minimum of </w:t>
            </w:r>
            <w:r>
              <w:rPr>
                <w:rFonts w:asciiTheme="majorHAnsi" w:hAnsiTheme="majorHAnsi"/>
                <w:b/>
              </w:rPr>
              <w:t>3</w:t>
            </w:r>
            <w:r w:rsidRPr="0017281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credible </w:t>
            </w:r>
            <w:r w:rsidRPr="00172818">
              <w:rPr>
                <w:rFonts w:asciiTheme="majorHAnsi" w:hAnsiTheme="majorHAnsi"/>
                <w:b/>
              </w:rPr>
              <w:t>sources</w:t>
            </w:r>
            <w:r w:rsidRPr="00172818">
              <w:rPr>
                <w:rFonts w:asciiTheme="majorHAnsi" w:hAnsiTheme="majorHAnsi"/>
              </w:rPr>
              <w:t xml:space="preserve"> have been used and all a</w:t>
            </w:r>
            <w:r>
              <w:rPr>
                <w:rFonts w:asciiTheme="majorHAnsi" w:hAnsiTheme="majorHAnsi"/>
              </w:rPr>
              <w:t>re documented (cited) properly</w:t>
            </w:r>
            <w:r w:rsidR="00F10C5B">
              <w:rPr>
                <w:rFonts w:asciiTheme="majorHAnsi" w:hAnsiTheme="majorHAnsi"/>
              </w:rPr>
              <w:t xml:space="preserve"> using Chicago Style</w:t>
            </w:r>
          </w:p>
        </w:tc>
        <w:tc>
          <w:tcPr>
            <w:tcW w:w="891" w:type="dxa"/>
          </w:tcPr>
          <w:p w:rsidR="0041502A" w:rsidRPr="00172818" w:rsidRDefault="00F10C5B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41502A" w:rsidRPr="00172818" w:rsidTr="00BD18D7">
        <w:tc>
          <w:tcPr>
            <w:tcW w:w="1701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41502A" w:rsidRPr="00172818" w:rsidTr="00BD18D7"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1502A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41502A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Product</w:t>
            </w:r>
          </w:p>
          <w:p w:rsidR="0041502A" w:rsidRPr="00172818" w:rsidRDefault="00F10C5B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41502A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7047" w:type="dxa"/>
            <w:tcBorders>
              <w:bottom w:val="single" w:sz="24" w:space="0" w:color="auto"/>
            </w:tcBorders>
          </w:tcPr>
          <w:p w:rsidR="0041502A" w:rsidRDefault="0041502A" w:rsidP="00BD18D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The product is </w:t>
            </w:r>
            <w:r>
              <w:rPr>
                <w:rFonts w:asciiTheme="majorHAnsi" w:hAnsiTheme="majorHAnsi"/>
              </w:rPr>
              <w:t>presented in a way that is easy to follow:</w:t>
            </w:r>
          </w:p>
          <w:p w:rsidR="0041502A" w:rsidRDefault="0041502A" w:rsidP="0041502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790F25">
              <w:rPr>
                <w:rFonts w:asciiTheme="majorHAnsi" w:hAnsiTheme="majorHAnsi"/>
              </w:rPr>
              <w:t>free of any</w:t>
            </w:r>
            <w:r>
              <w:rPr>
                <w:rFonts w:asciiTheme="majorHAnsi" w:hAnsiTheme="majorHAnsi"/>
              </w:rPr>
              <w:t xml:space="preserve"> grammatical or spelling errors</w:t>
            </w:r>
          </w:p>
          <w:p w:rsidR="0041502A" w:rsidRDefault="0041502A" w:rsidP="0041502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neat, clean and attractive </w:t>
            </w:r>
          </w:p>
          <w:p w:rsidR="0041502A" w:rsidRPr="00790F25" w:rsidRDefault="0041502A" w:rsidP="00F10C5B">
            <w:pPr>
              <w:pStyle w:val="ListParagraph"/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</w:tcPr>
          <w:p w:rsidR="0041502A" w:rsidRPr="00172818" w:rsidRDefault="00F10C5B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  <w:tcBorders>
              <w:bottom w:val="single" w:sz="24" w:space="0" w:color="auto"/>
            </w:tcBorders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41502A" w:rsidRPr="00172818" w:rsidTr="00BD18D7">
        <w:tc>
          <w:tcPr>
            <w:tcW w:w="1701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41502A" w:rsidRPr="00172818" w:rsidTr="00BD18D7">
        <w:tc>
          <w:tcPr>
            <w:tcW w:w="1701" w:type="dxa"/>
            <w:shd w:val="clear" w:color="auto" w:fill="FFFFFF" w:themeFill="background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7047" w:type="dxa"/>
            <w:shd w:val="clear" w:color="auto" w:fill="FFFFFF" w:themeFill="background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Total Points</w:t>
            </w:r>
          </w:p>
        </w:tc>
        <w:tc>
          <w:tcPr>
            <w:tcW w:w="891" w:type="dxa"/>
            <w:shd w:val="clear" w:color="auto" w:fill="FFFFFF" w:themeFill="background1"/>
          </w:tcPr>
          <w:p w:rsidR="0041502A" w:rsidRPr="00172818" w:rsidRDefault="00F10C5B" w:rsidP="00BD18D7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</w:t>
            </w:r>
            <w:r w:rsidR="0041502A"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41502A" w:rsidRPr="00172818" w:rsidRDefault="0041502A" w:rsidP="00BD18D7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41502A" w:rsidRPr="00172818" w:rsidRDefault="0041502A" w:rsidP="0041502A"/>
    <w:p w:rsidR="00D84AE8" w:rsidRPr="00D84AE8" w:rsidRDefault="00D84AE8" w:rsidP="00D84AE8">
      <w:pPr>
        <w:rPr>
          <w:b/>
          <w:sz w:val="24"/>
        </w:rPr>
      </w:pPr>
    </w:p>
    <w:sectPr w:rsidR="00D84AE8" w:rsidRPr="00D84AE8" w:rsidSect="00415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4DC8"/>
    <w:multiLevelType w:val="hybridMultilevel"/>
    <w:tmpl w:val="88222B64"/>
    <w:lvl w:ilvl="0" w:tplc="0EB46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3489E"/>
    <w:multiLevelType w:val="hybridMultilevel"/>
    <w:tmpl w:val="B31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6505"/>
    <w:multiLevelType w:val="hybridMultilevel"/>
    <w:tmpl w:val="6FCA0106"/>
    <w:lvl w:ilvl="0" w:tplc="0EB46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E8"/>
    <w:rsid w:val="001A2720"/>
    <w:rsid w:val="0041502A"/>
    <w:rsid w:val="00615169"/>
    <w:rsid w:val="006F50CC"/>
    <w:rsid w:val="0091439F"/>
    <w:rsid w:val="00B55AE0"/>
    <w:rsid w:val="00D84AE8"/>
    <w:rsid w:val="00F10C5B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BBD6-CC25-41C8-B04A-DCAD811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E8"/>
  </w:style>
  <w:style w:type="paragraph" w:styleId="Heading1">
    <w:name w:val="heading 1"/>
    <w:basedOn w:val="Normal"/>
    <w:next w:val="Normal"/>
    <w:link w:val="Heading1Char"/>
    <w:uiPriority w:val="9"/>
    <w:qFormat/>
    <w:rsid w:val="00D84A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AE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A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AE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AE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A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A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A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AE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A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AE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A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AE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AE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4AE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4AE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AE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AE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84AE8"/>
    <w:rPr>
      <w:b/>
      <w:bCs/>
    </w:rPr>
  </w:style>
  <w:style w:type="character" w:styleId="Emphasis">
    <w:name w:val="Emphasis"/>
    <w:basedOn w:val="DefaultParagraphFont"/>
    <w:uiPriority w:val="20"/>
    <w:qFormat/>
    <w:rsid w:val="00D84AE8"/>
    <w:rPr>
      <w:i/>
      <w:iCs/>
      <w:color w:val="000000" w:themeColor="text1"/>
    </w:rPr>
  </w:style>
  <w:style w:type="paragraph" w:styleId="NoSpacing">
    <w:name w:val="No Spacing"/>
    <w:uiPriority w:val="1"/>
    <w:qFormat/>
    <w:rsid w:val="00D84A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4AE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4AE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A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AE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4A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4AE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84A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4AE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84AE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AE8"/>
    <w:pPr>
      <w:outlineLvl w:val="9"/>
    </w:pPr>
  </w:style>
  <w:style w:type="paragraph" w:styleId="ListParagraph">
    <w:name w:val="List Paragraph"/>
    <w:basedOn w:val="Normal"/>
    <w:uiPriority w:val="34"/>
    <w:qFormat/>
    <w:rsid w:val="00415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4</cp:revision>
  <cp:lastPrinted>2016-11-27T19:37:00Z</cp:lastPrinted>
  <dcterms:created xsi:type="dcterms:W3CDTF">2017-05-08T16:16:00Z</dcterms:created>
  <dcterms:modified xsi:type="dcterms:W3CDTF">2017-05-08T16:25:00Z</dcterms:modified>
</cp:coreProperties>
</file>